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98CD" w14:textId="77777777" w:rsidR="003A2BA2" w:rsidRPr="00172348" w:rsidRDefault="003A2BA2" w:rsidP="003A2BA2">
      <w:pPr>
        <w:rPr>
          <w:rFonts w:ascii="Arial" w:hAnsi="Arial" w:cs="Arial"/>
          <w:bCs/>
          <w:sz w:val="20"/>
          <w:szCs w:val="20"/>
        </w:rPr>
      </w:pPr>
      <w:r w:rsidRPr="00172348">
        <w:rPr>
          <w:rFonts w:ascii="Arial" w:hAnsi="Arial" w:cs="Arial"/>
          <w:bCs/>
          <w:sz w:val="20"/>
          <w:szCs w:val="20"/>
        </w:rPr>
        <w:t>1.1.</w:t>
      </w:r>
      <w:r w:rsidRPr="00172348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172348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172348">
        <w:rPr>
          <w:rFonts w:ascii="Arial" w:hAnsi="Arial" w:cs="Arial"/>
          <w:bCs/>
          <w:sz w:val="20"/>
          <w:szCs w:val="20"/>
        </w:rPr>
        <w:t>. St</w:t>
      </w:r>
      <w:r w:rsidRPr="00172348">
        <w:rPr>
          <w:rFonts w:ascii="Arial" w:hAnsi="Arial" w:cs="Arial"/>
          <w:bCs/>
          <w:sz w:val="20"/>
          <w:szCs w:val="20"/>
        </w:rPr>
        <w:tab/>
      </w:r>
      <w:r w:rsidRPr="00172348">
        <w:rPr>
          <w:rFonts w:ascii="Arial" w:hAnsi="Arial" w:cs="Arial"/>
          <w:bCs/>
          <w:sz w:val="20"/>
          <w:szCs w:val="20"/>
        </w:rPr>
        <w:tab/>
      </w:r>
      <w:r w:rsidRPr="00172348">
        <w:rPr>
          <w:rFonts w:ascii="Arial" w:hAnsi="Arial" w:cs="Arial"/>
          <w:bCs/>
          <w:sz w:val="20"/>
          <w:szCs w:val="20"/>
        </w:rPr>
        <w:tab/>
        <w:t xml:space="preserve"> </w:t>
      </w:r>
      <w:r w:rsidRPr="00172348">
        <w:rPr>
          <w:rFonts w:ascii="Arial" w:hAnsi="Arial" w:cs="Arial"/>
          <w:bCs/>
          <w:sz w:val="20"/>
          <w:szCs w:val="20"/>
        </w:rPr>
        <w:tab/>
      </w:r>
      <w:r w:rsidRPr="00172348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172348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172348">
        <w:rPr>
          <w:rFonts w:ascii="Arial" w:hAnsi="Arial" w:cs="Arial"/>
          <w:bCs/>
          <w:sz w:val="20"/>
          <w:szCs w:val="20"/>
        </w:rPr>
        <w:t>. €</w:t>
      </w:r>
      <w:r w:rsidRPr="00172348">
        <w:rPr>
          <w:rFonts w:ascii="Arial" w:hAnsi="Arial" w:cs="Arial"/>
          <w:bCs/>
          <w:sz w:val="20"/>
          <w:szCs w:val="20"/>
        </w:rPr>
        <w:tab/>
      </w:r>
      <w:r w:rsidRPr="00172348">
        <w:rPr>
          <w:rFonts w:ascii="Arial" w:hAnsi="Arial" w:cs="Arial"/>
          <w:bCs/>
          <w:sz w:val="20"/>
          <w:szCs w:val="20"/>
        </w:rPr>
        <w:tab/>
      </w:r>
      <w:r w:rsidRPr="00172348">
        <w:rPr>
          <w:rFonts w:ascii="Arial" w:hAnsi="Arial" w:cs="Arial"/>
          <w:bCs/>
          <w:sz w:val="20"/>
          <w:szCs w:val="20"/>
        </w:rPr>
        <w:tab/>
        <w:t>…….. €</w:t>
      </w:r>
      <w:r w:rsidRPr="00172348">
        <w:rPr>
          <w:rFonts w:ascii="Arial" w:hAnsi="Arial" w:cs="Arial"/>
          <w:bCs/>
          <w:sz w:val="20"/>
          <w:szCs w:val="20"/>
        </w:rPr>
        <w:tab/>
      </w:r>
    </w:p>
    <w:p w14:paraId="070797AA" w14:textId="77777777" w:rsidR="003A2BA2" w:rsidRPr="00172348" w:rsidRDefault="003A2BA2" w:rsidP="003A2BA2">
      <w:pPr>
        <w:ind w:left="1080"/>
        <w:rPr>
          <w:rFonts w:ascii="Arial" w:hAnsi="Arial" w:cs="Arial"/>
          <w:bCs/>
          <w:sz w:val="20"/>
          <w:szCs w:val="20"/>
        </w:rPr>
      </w:pPr>
    </w:p>
    <w:p w14:paraId="49520829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Newton</w:t>
      </w:r>
      <w:r w:rsidRPr="004971ED">
        <w:rPr>
          <w:rFonts w:ascii="Arial" w:hAnsi="Arial" w:cs="Arial"/>
          <w:sz w:val="20"/>
          <w:szCs w:val="20"/>
        </w:rPr>
        <w:t xml:space="preserve"> </w:t>
      </w:r>
      <w:r w:rsidRPr="00172348">
        <w:rPr>
          <w:rFonts w:ascii="Arial" w:hAnsi="Arial" w:cs="Arial"/>
          <w:sz w:val="20"/>
          <w:szCs w:val="20"/>
        </w:rPr>
        <w:t>Obentürschließer TS</w:t>
      </w:r>
      <w:r>
        <w:rPr>
          <w:rFonts w:ascii="Arial" w:hAnsi="Arial" w:cs="Arial"/>
          <w:sz w:val="20"/>
          <w:szCs w:val="20"/>
        </w:rPr>
        <w:t>-</w:t>
      </w:r>
      <w:r w:rsidRPr="00172348">
        <w:rPr>
          <w:rFonts w:ascii="Arial" w:hAnsi="Arial" w:cs="Arial"/>
          <w:sz w:val="20"/>
          <w:szCs w:val="20"/>
        </w:rPr>
        <w:t>61 EN (2-5)</w:t>
      </w:r>
      <w:r>
        <w:rPr>
          <w:rFonts w:ascii="Arial" w:hAnsi="Arial" w:cs="Arial"/>
          <w:sz w:val="20"/>
          <w:szCs w:val="20"/>
        </w:rPr>
        <w:t xml:space="preserve"> </w:t>
      </w:r>
      <w:r w:rsidRPr="00172348">
        <w:rPr>
          <w:rFonts w:ascii="Arial" w:hAnsi="Arial" w:cs="Arial"/>
          <w:sz w:val="20"/>
          <w:szCs w:val="20"/>
        </w:rPr>
        <w:t xml:space="preserve">mit Gleitschiene </w:t>
      </w:r>
    </w:p>
    <w:p w14:paraId="6B0FD799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>Größe 2-5 nach EN 1154 A, stark abfallendes Öffnungsmoment</w:t>
      </w:r>
    </w:p>
    <w:p w14:paraId="59CEE617" w14:textId="77777777" w:rsidR="003A2BA2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>für Rauch- und Feuerschutztüren mit Flügelbreite bis 1250 mm.</w:t>
      </w:r>
    </w:p>
    <w:p w14:paraId="715DF491" w14:textId="77777777" w:rsidR="00FF4D78" w:rsidRPr="00172348" w:rsidRDefault="00FF4D78" w:rsidP="003A2BA2">
      <w:pPr>
        <w:ind w:left="900"/>
        <w:rPr>
          <w:rFonts w:ascii="Arial" w:hAnsi="Arial" w:cs="Arial"/>
          <w:sz w:val="20"/>
          <w:szCs w:val="20"/>
        </w:rPr>
      </w:pPr>
    </w:p>
    <w:p w14:paraId="3C7C5450" w14:textId="77777777" w:rsidR="007161EC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 xml:space="preserve">Aluminium-Designkörper mit </w:t>
      </w:r>
      <w:r>
        <w:rPr>
          <w:rFonts w:ascii="Arial" w:hAnsi="Arial" w:cs="Arial"/>
          <w:sz w:val="20"/>
          <w:szCs w:val="20"/>
        </w:rPr>
        <w:t>abgedeckter, nicht sichtbarer</w:t>
      </w:r>
      <w:r w:rsidRPr="00172348">
        <w:rPr>
          <w:rFonts w:ascii="Arial" w:hAnsi="Arial" w:cs="Arial"/>
          <w:sz w:val="20"/>
          <w:szCs w:val="20"/>
        </w:rPr>
        <w:t xml:space="preserve"> Montageplatte, </w:t>
      </w:r>
    </w:p>
    <w:p w14:paraId="08BB61CC" w14:textId="77777777" w:rsidR="007161EC" w:rsidRPr="00FF4D78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FF4D78">
        <w:rPr>
          <w:rFonts w:ascii="Arial" w:hAnsi="Arial" w:cs="Arial"/>
          <w:sz w:val="20"/>
          <w:szCs w:val="20"/>
        </w:rPr>
        <w:t>u-förmige Edelstahlabdeckung mit vandalismussicherer Klipptechnik</w:t>
      </w:r>
      <w:r w:rsidR="007161EC" w:rsidRPr="00FF4D78">
        <w:rPr>
          <w:rFonts w:ascii="Arial" w:hAnsi="Arial" w:cs="Arial"/>
          <w:sz w:val="20"/>
          <w:szCs w:val="20"/>
        </w:rPr>
        <w:t xml:space="preserve"> </w:t>
      </w:r>
    </w:p>
    <w:p w14:paraId="17A395B2" w14:textId="77777777" w:rsidR="007161EC" w:rsidRPr="00FF4D78" w:rsidRDefault="007161EC" w:rsidP="003A2BA2">
      <w:pPr>
        <w:ind w:left="900"/>
        <w:rPr>
          <w:rFonts w:ascii="Arial" w:hAnsi="Arial" w:cs="Arial"/>
          <w:sz w:val="20"/>
          <w:szCs w:val="20"/>
        </w:rPr>
      </w:pPr>
      <w:r w:rsidRPr="00FF4D78">
        <w:rPr>
          <w:rFonts w:ascii="Arial" w:hAnsi="Arial" w:cs="Arial"/>
          <w:sz w:val="20"/>
          <w:szCs w:val="20"/>
        </w:rPr>
        <w:t xml:space="preserve">verschließt den Körper sicher seitlich und von vorn, dadurch </w:t>
      </w:r>
    </w:p>
    <w:p w14:paraId="79B2852F" w14:textId="77777777" w:rsidR="003A2BA2" w:rsidRDefault="007161EC" w:rsidP="003A2BA2">
      <w:pPr>
        <w:ind w:left="900"/>
        <w:rPr>
          <w:rFonts w:ascii="Arial" w:hAnsi="Arial" w:cs="Arial"/>
          <w:sz w:val="20"/>
          <w:szCs w:val="20"/>
        </w:rPr>
      </w:pPr>
      <w:r w:rsidRPr="00FF4D78">
        <w:rPr>
          <w:rFonts w:ascii="Arial" w:hAnsi="Arial" w:cs="Arial"/>
          <w:sz w:val="20"/>
          <w:szCs w:val="20"/>
        </w:rPr>
        <w:t>Manipulationssicher gegen unfachgerechte Verstellung der Ventile</w:t>
      </w:r>
      <w:r w:rsidR="003A2BA2" w:rsidRPr="00FF4D78">
        <w:rPr>
          <w:rFonts w:ascii="Arial" w:hAnsi="Arial" w:cs="Arial"/>
          <w:sz w:val="20"/>
          <w:szCs w:val="20"/>
        </w:rPr>
        <w:t xml:space="preserve">. </w:t>
      </w:r>
    </w:p>
    <w:p w14:paraId="50AC4CC4" w14:textId="77777777" w:rsidR="00FF4D78" w:rsidRPr="00FF4D78" w:rsidRDefault="00FF4D78" w:rsidP="003A2BA2">
      <w:pPr>
        <w:ind w:left="900"/>
        <w:rPr>
          <w:rFonts w:ascii="Arial" w:hAnsi="Arial" w:cs="Arial"/>
          <w:sz w:val="20"/>
          <w:szCs w:val="20"/>
        </w:rPr>
      </w:pPr>
    </w:p>
    <w:p w14:paraId="7D09DC3B" w14:textId="77777777" w:rsidR="007161EC" w:rsidRPr="00FF4D78" w:rsidRDefault="007161EC" w:rsidP="003A2BA2">
      <w:pPr>
        <w:ind w:left="900"/>
        <w:rPr>
          <w:rFonts w:ascii="Arial" w:hAnsi="Arial" w:cs="Arial"/>
          <w:sz w:val="20"/>
          <w:szCs w:val="20"/>
        </w:rPr>
      </w:pPr>
      <w:r w:rsidRPr="00FF4D78">
        <w:rPr>
          <w:rFonts w:ascii="Arial" w:hAnsi="Arial" w:cs="Arial"/>
          <w:sz w:val="20"/>
          <w:szCs w:val="20"/>
        </w:rPr>
        <w:t xml:space="preserve">Messingventile mit Feingewinde und Ausschraubschutz zur </w:t>
      </w:r>
    </w:p>
    <w:p w14:paraId="7E52CC40" w14:textId="77777777" w:rsidR="007161EC" w:rsidRPr="00172348" w:rsidRDefault="007161EC" w:rsidP="003A2BA2">
      <w:pPr>
        <w:ind w:left="900"/>
        <w:rPr>
          <w:rFonts w:ascii="Arial" w:hAnsi="Arial" w:cs="Arial"/>
          <w:sz w:val="20"/>
          <w:szCs w:val="20"/>
        </w:rPr>
      </w:pPr>
      <w:r w:rsidRPr="00FF4D78">
        <w:rPr>
          <w:rFonts w:ascii="Arial" w:hAnsi="Arial" w:cs="Arial"/>
          <w:sz w:val="20"/>
          <w:szCs w:val="20"/>
        </w:rPr>
        <w:t>genauen, stufenlosen Feinjustierung der Einstellparameter:</w:t>
      </w:r>
    </w:p>
    <w:p w14:paraId="4972A72A" w14:textId="77777777" w:rsidR="003A2BA2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>Schließge</w:t>
      </w:r>
      <w:r w:rsidR="007161EC">
        <w:rPr>
          <w:rFonts w:ascii="Arial" w:hAnsi="Arial" w:cs="Arial"/>
          <w:sz w:val="20"/>
          <w:szCs w:val="20"/>
        </w:rPr>
        <w:t xml:space="preserve">schwindigkeit, Öffnungsdämpfung </w:t>
      </w:r>
      <w:r w:rsidRPr="00172348">
        <w:rPr>
          <w:rFonts w:ascii="Arial" w:hAnsi="Arial" w:cs="Arial"/>
          <w:sz w:val="20"/>
          <w:szCs w:val="20"/>
        </w:rPr>
        <w:t>und Endschlag.</w:t>
      </w:r>
    </w:p>
    <w:p w14:paraId="4E83D019" w14:textId="77777777" w:rsidR="007161EC" w:rsidRPr="00172348" w:rsidRDefault="007161EC" w:rsidP="003A2BA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Schließgeschwindigkeit stufenlos einstellbar.</w:t>
      </w:r>
    </w:p>
    <w:p w14:paraId="31D320C1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</w:t>
      </w:r>
      <w:r w:rsidRPr="00172348">
        <w:rPr>
          <w:rFonts w:ascii="Arial" w:hAnsi="Arial" w:cs="Arial"/>
          <w:sz w:val="20"/>
          <w:szCs w:val="20"/>
        </w:rPr>
        <w:t>l. Gleitschiene B, Hebelarm und Montageplatte.</w:t>
      </w:r>
    </w:p>
    <w:p w14:paraId="0B9C6582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 xml:space="preserve">Gleiche Ausführung für DIN-L und DIN-R </w:t>
      </w:r>
    </w:p>
    <w:p w14:paraId="09EED418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</w:p>
    <w:p w14:paraId="2A4B421C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>Ausführung:</w:t>
      </w:r>
    </w:p>
    <w:p w14:paraId="2433F827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TS</w:t>
      </w:r>
      <w:r>
        <w:rPr>
          <w:rFonts w:ascii="Arial" w:hAnsi="Arial" w:cs="Arial"/>
          <w:sz w:val="20"/>
          <w:szCs w:val="20"/>
        </w:rPr>
        <w:t>-</w:t>
      </w:r>
      <w:r w:rsidRPr="00172348">
        <w:rPr>
          <w:rFonts w:ascii="Arial" w:hAnsi="Arial" w:cs="Arial"/>
          <w:sz w:val="20"/>
          <w:szCs w:val="20"/>
        </w:rPr>
        <w:t xml:space="preserve">61       </w:t>
      </w:r>
      <w:r w:rsidRPr="00172348">
        <w:rPr>
          <w:rFonts w:ascii="Arial" w:hAnsi="Arial" w:cs="Arial"/>
          <w:sz w:val="20"/>
          <w:szCs w:val="20"/>
        </w:rPr>
        <w:tab/>
        <w:t xml:space="preserve">Montage Bandseite </w:t>
      </w:r>
    </w:p>
    <w:p w14:paraId="78C3AAAF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TS</w:t>
      </w:r>
      <w:r>
        <w:rPr>
          <w:rFonts w:ascii="Arial" w:hAnsi="Arial" w:cs="Arial"/>
          <w:sz w:val="20"/>
          <w:szCs w:val="20"/>
        </w:rPr>
        <w:t>-</w:t>
      </w:r>
      <w:r w:rsidRPr="00172348"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 xml:space="preserve"> </w:t>
      </w:r>
      <w:r w:rsidRPr="00172348">
        <w:rPr>
          <w:rFonts w:ascii="Arial" w:hAnsi="Arial" w:cs="Arial"/>
          <w:sz w:val="20"/>
          <w:szCs w:val="20"/>
        </w:rPr>
        <w:t xml:space="preserve">SV </w:t>
      </w:r>
      <w:r w:rsidRPr="00172348">
        <w:rPr>
          <w:rFonts w:ascii="Arial" w:hAnsi="Arial" w:cs="Arial"/>
          <w:sz w:val="20"/>
          <w:szCs w:val="20"/>
        </w:rPr>
        <w:tab/>
        <w:t>Montage Bandseite, mit Schließverzögerung</w:t>
      </w:r>
    </w:p>
    <w:p w14:paraId="0577F676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TS</w:t>
      </w:r>
      <w:r>
        <w:rPr>
          <w:rFonts w:ascii="Arial" w:hAnsi="Arial" w:cs="Arial"/>
          <w:sz w:val="20"/>
          <w:szCs w:val="20"/>
        </w:rPr>
        <w:t>-</w:t>
      </w:r>
      <w:r w:rsidRPr="00172348"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 xml:space="preserve"> </w:t>
      </w:r>
      <w:r w:rsidRPr="00172348">
        <w:rPr>
          <w:rFonts w:ascii="Arial" w:hAnsi="Arial" w:cs="Arial"/>
          <w:sz w:val="20"/>
          <w:szCs w:val="20"/>
        </w:rPr>
        <w:t xml:space="preserve">G   </w:t>
      </w:r>
      <w:r w:rsidRPr="00172348">
        <w:rPr>
          <w:rFonts w:ascii="Arial" w:hAnsi="Arial" w:cs="Arial"/>
          <w:sz w:val="20"/>
          <w:szCs w:val="20"/>
        </w:rPr>
        <w:tab/>
        <w:t xml:space="preserve">Montage Bandgegenseite, </w:t>
      </w:r>
      <w:r w:rsidRPr="00172348">
        <w:rPr>
          <w:rFonts w:ascii="Arial" w:hAnsi="Arial" w:cs="Arial"/>
          <w:sz w:val="20"/>
          <w:szCs w:val="20"/>
        </w:rPr>
        <w:tab/>
      </w:r>
    </w:p>
    <w:p w14:paraId="6636BC25" w14:textId="77777777" w:rsidR="003A2BA2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TS</w:t>
      </w:r>
      <w:r>
        <w:rPr>
          <w:rFonts w:ascii="Arial" w:hAnsi="Arial" w:cs="Arial"/>
          <w:sz w:val="20"/>
          <w:szCs w:val="20"/>
        </w:rPr>
        <w:t>-</w:t>
      </w:r>
      <w:r w:rsidRPr="00172348"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 xml:space="preserve"> </w:t>
      </w:r>
      <w:r w:rsidRPr="00172348">
        <w:rPr>
          <w:rFonts w:ascii="Arial" w:hAnsi="Arial" w:cs="Arial"/>
          <w:sz w:val="20"/>
          <w:szCs w:val="20"/>
        </w:rPr>
        <w:t xml:space="preserve">K </w:t>
      </w:r>
      <w:r w:rsidRPr="00172348">
        <w:rPr>
          <w:rFonts w:ascii="Arial" w:hAnsi="Arial" w:cs="Arial"/>
          <w:sz w:val="20"/>
          <w:szCs w:val="20"/>
        </w:rPr>
        <w:tab/>
        <w:t>Kopfmontage</w:t>
      </w:r>
    </w:p>
    <w:p w14:paraId="5CDCC8E2" w14:textId="77777777" w:rsidR="003A2BA2" w:rsidRDefault="003A2BA2" w:rsidP="003A2BA2">
      <w:pPr>
        <w:ind w:left="900"/>
        <w:rPr>
          <w:rFonts w:ascii="Arial" w:hAnsi="Arial" w:cs="Arial"/>
          <w:sz w:val="20"/>
          <w:szCs w:val="20"/>
        </w:rPr>
      </w:pPr>
    </w:p>
    <w:p w14:paraId="1D136018" w14:textId="77777777" w:rsidR="003A2BA2" w:rsidRDefault="003A2BA2" w:rsidP="003A2BA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Zubehör:</w:t>
      </w:r>
    </w:p>
    <w:p w14:paraId="0B5A31F8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in die Gleitschiene von außen nicht sichtbarer integrierte mechanische </w:t>
      </w:r>
      <w:r>
        <w:rPr>
          <w:rFonts w:ascii="Arial" w:hAnsi="Arial" w:cs="Arial"/>
          <w:sz w:val="20"/>
          <w:szCs w:val="20"/>
        </w:rPr>
        <w:br/>
        <w:t xml:space="preserve">    Öffnungsbegrenzung (ECO MÖB)</w:t>
      </w:r>
    </w:p>
    <w:p w14:paraId="1E3BA1E1" w14:textId="77777777" w:rsidR="003A2BA2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>
        <w:rPr>
          <w:rFonts w:ascii="Arial" w:hAnsi="Arial" w:cs="Arial"/>
          <w:sz w:val="20"/>
          <w:szCs w:val="20"/>
        </w:rPr>
        <w:t xml:space="preserve"> in die Gleitschien von außen nicht sichtbarer integrierte Feststellung (ECO FKL)</w:t>
      </w:r>
    </w:p>
    <w:p w14:paraId="70BE03B6" w14:textId="77777777" w:rsidR="003A2BA2" w:rsidRDefault="003A2BA2" w:rsidP="003A2BA2">
      <w:pPr>
        <w:ind w:left="900"/>
        <w:rPr>
          <w:rFonts w:ascii="Arial" w:hAnsi="Arial" w:cs="Arial"/>
          <w:sz w:val="20"/>
          <w:szCs w:val="20"/>
        </w:rPr>
      </w:pPr>
    </w:p>
    <w:p w14:paraId="44A14831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</w:p>
    <w:p w14:paraId="7A5B4901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 xml:space="preserve">Farbe: </w:t>
      </w:r>
      <w:r w:rsidRPr="00172348">
        <w:rPr>
          <w:rFonts w:ascii="Arial" w:hAnsi="Arial" w:cs="Arial"/>
          <w:sz w:val="20"/>
          <w:szCs w:val="20"/>
        </w:rPr>
        <w:tab/>
      </w:r>
    </w:p>
    <w:p w14:paraId="1B0C96F6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Silber RAL 9006</w:t>
      </w:r>
    </w:p>
    <w:p w14:paraId="4D082EE9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Weiß RAL 9016</w:t>
      </w:r>
    </w:p>
    <w:p w14:paraId="4DFC8ECA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Braun RAL 8014</w:t>
      </w:r>
    </w:p>
    <w:p w14:paraId="6CFEB5AB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RAL nach Wahl …</w:t>
      </w:r>
    </w:p>
    <w:p w14:paraId="028C5C9B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Edelstahl matt</w:t>
      </w:r>
    </w:p>
    <w:p w14:paraId="5DC966F8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Edelstahl poliert</w:t>
      </w:r>
    </w:p>
    <w:p w14:paraId="12802EEF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172348">
        <w:rPr>
          <w:rFonts w:ascii="Arial" w:hAnsi="Arial" w:cs="Arial"/>
          <w:sz w:val="20"/>
          <w:szCs w:val="20"/>
        </w:rPr>
        <w:t>( )</w:t>
      </w:r>
      <w:proofErr w:type="gramEnd"/>
      <w:r w:rsidRPr="00172348">
        <w:rPr>
          <w:rFonts w:ascii="Arial" w:hAnsi="Arial" w:cs="Arial"/>
          <w:sz w:val="20"/>
          <w:szCs w:val="20"/>
        </w:rPr>
        <w:t xml:space="preserve"> Sonderbeschichtung ……………..</w:t>
      </w:r>
    </w:p>
    <w:p w14:paraId="5A955473" w14:textId="77777777" w:rsidR="003A2BA2" w:rsidRPr="00172348" w:rsidRDefault="003A2BA2" w:rsidP="003A2BA2">
      <w:pPr>
        <w:ind w:left="900"/>
        <w:rPr>
          <w:rFonts w:ascii="Arial" w:hAnsi="Arial" w:cs="Arial"/>
          <w:sz w:val="20"/>
          <w:szCs w:val="20"/>
        </w:rPr>
      </w:pPr>
      <w:r w:rsidRPr="00172348">
        <w:rPr>
          <w:rFonts w:ascii="Arial" w:hAnsi="Arial" w:cs="Arial"/>
          <w:sz w:val="20"/>
          <w:szCs w:val="20"/>
        </w:rPr>
        <w:tab/>
      </w:r>
      <w:r w:rsidRPr="00172348">
        <w:rPr>
          <w:rFonts w:ascii="Arial" w:hAnsi="Arial" w:cs="Arial"/>
          <w:sz w:val="20"/>
          <w:szCs w:val="20"/>
        </w:rPr>
        <w:tab/>
      </w:r>
    </w:p>
    <w:sectPr w:rsidR="003A2BA2" w:rsidRPr="001723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23E9" w14:textId="77777777" w:rsidR="000931EB" w:rsidRDefault="000931EB">
      <w:r>
        <w:separator/>
      </w:r>
    </w:p>
  </w:endnote>
  <w:endnote w:type="continuationSeparator" w:id="0">
    <w:p w14:paraId="76F37A4C" w14:textId="77777777" w:rsidR="000931EB" w:rsidRDefault="000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F7CB" w14:textId="77777777" w:rsidR="000931EB" w:rsidRDefault="000931EB">
      <w:r>
        <w:separator/>
      </w:r>
    </w:p>
  </w:footnote>
  <w:footnote w:type="continuationSeparator" w:id="0">
    <w:p w14:paraId="16267BC2" w14:textId="77777777" w:rsidR="000931EB" w:rsidRDefault="0009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891A" w14:textId="77777777" w:rsidR="003A2BA2" w:rsidRDefault="003A2BA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EFC62B8" w14:textId="77777777" w:rsidR="003A2BA2" w:rsidRDefault="003A2BA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363F020" w14:textId="77777777" w:rsidR="003A2BA2" w:rsidRPr="009D3173" w:rsidRDefault="003A2BA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35425622">
    <w:abstractNumId w:val="0"/>
  </w:num>
  <w:num w:numId="2" w16cid:durableId="231353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931EB"/>
    <w:rsid w:val="0019304F"/>
    <w:rsid w:val="003A2BA2"/>
    <w:rsid w:val="004D15FE"/>
    <w:rsid w:val="00632E98"/>
    <w:rsid w:val="007161EC"/>
    <w:rsid w:val="008208A3"/>
    <w:rsid w:val="00972E50"/>
    <w:rsid w:val="00CF3D97"/>
    <w:rsid w:val="00D7278D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75C64"/>
  <w15:chartTrackingRefBased/>
  <w15:docId w15:val="{9F6E23C9-C49C-7B4A-A281-97922204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2022-12-12T10:45:00Z</dcterms:created>
  <dcterms:modified xsi:type="dcterms:W3CDTF">2022-12-12T10:45:00Z</dcterms:modified>
</cp:coreProperties>
</file>