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E694" w14:textId="77777777" w:rsidR="00255008" w:rsidRPr="00F2286D" w:rsidRDefault="00255008" w:rsidP="00255008">
      <w:pPr>
        <w:rPr>
          <w:rFonts w:ascii="Arial" w:hAnsi="Arial" w:cs="Arial"/>
          <w:bCs/>
          <w:sz w:val="20"/>
          <w:szCs w:val="20"/>
        </w:rPr>
      </w:pPr>
    </w:p>
    <w:p w14:paraId="706DA44A" w14:textId="77777777" w:rsidR="00255008" w:rsidRPr="00F2286D" w:rsidRDefault="00255008" w:rsidP="00255008">
      <w:pPr>
        <w:rPr>
          <w:rFonts w:ascii="Arial" w:hAnsi="Arial" w:cs="Arial"/>
          <w:bCs/>
          <w:sz w:val="20"/>
          <w:szCs w:val="20"/>
        </w:rPr>
      </w:pPr>
      <w:r w:rsidRPr="00F2286D">
        <w:rPr>
          <w:rFonts w:ascii="Arial" w:hAnsi="Arial" w:cs="Arial"/>
          <w:bCs/>
          <w:sz w:val="20"/>
          <w:szCs w:val="20"/>
        </w:rPr>
        <w:t>1.1.</w:t>
      </w:r>
      <w:r w:rsidRPr="00F2286D">
        <w:rPr>
          <w:rFonts w:ascii="Arial" w:hAnsi="Arial" w:cs="Arial"/>
          <w:bCs/>
          <w:sz w:val="20"/>
          <w:szCs w:val="20"/>
        </w:rPr>
        <w:tab/>
        <w:t xml:space="preserve">   </w:t>
      </w:r>
      <w:proofErr w:type="gramStart"/>
      <w:r w:rsidRPr="00F2286D">
        <w:rPr>
          <w:rFonts w:ascii="Arial" w:hAnsi="Arial" w:cs="Arial"/>
          <w:bCs/>
          <w:sz w:val="20"/>
          <w:szCs w:val="20"/>
        </w:rPr>
        <w:t xml:space="preserve"> ….</w:t>
      </w:r>
      <w:proofErr w:type="gramEnd"/>
      <w:r w:rsidRPr="00F2286D">
        <w:rPr>
          <w:rFonts w:ascii="Arial" w:hAnsi="Arial" w:cs="Arial"/>
          <w:bCs/>
          <w:sz w:val="20"/>
          <w:szCs w:val="20"/>
        </w:rPr>
        <w:t>. St</w:t>
      </w:r>
      <w:r w:rsidRPr="00F2286D">
        <w:rPr>
          <w:rFonts w:ascii="Arial" w:hAnsi="Arial" w:cs="Arial"/>
          <w:bCs/>
          <w:sz w:val="20"/>
          <w:szCs w:val="20"/>
        </w:rPr>
        <w:tab/>
      </w:r>
      <w:r w:rsidRPr="00F2286D">
        <w:rPr>
          <w:rFonts w:ascii="Arial" w:hAnsi="Arial" w:cs="Arial"/>
          <w:bCs/>
          <w:sz w:val="20"/>
          <w:szCs w:val="20"/>
        </w:rPr>
        <w:tab/>
      </w:r>
      <w:r w:rsidRPr="00F2286D">
        <w:rPr>
          <w:rFonts w:ascii="Arial" w:hAnsi="Arial" w:cs="Arial"/>
          <w:bCs/>
          <w:sz w:val="20"/>
          <w:szCs w:val="20"/>
        </w:rPr>
        <w:tab/>
        <w:t xml:space="preserve"> </w:t>
      </w:r>
      <w:r w:rsidRPr="00F2286D">
        <w:rPr>
          <w:rFonts w:ascii="Arial" w:hAnsi="Arial" w:cs="Arial"/>
          <w:bCs/>
          <w:sz w:val="20"/>
          <w:szCs w:val="20"/>
        </w:rPr>
        <w:tab/>
      </w:r>
      <w:r w:rsidRPr="00F2286D">
        <w:rPr>
          <w:rFonts w:ascii="Arial" w:hAnsi="Arial" w:cs="Arial"/>
          <w:bCs/>
          <w:sz w:val="20"/>
          <w:szCs w:val="20"/>
        </w:rPr>
        <w:tab/>
        <w:t xml:space="preserve"> </w:t>
      </w:r>
      <w:proofErr w:type="gramStart"/>
      <w:r w:rsidRPr="00F2286D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F2286D">
        <w:rPr>
          <w:rFonts w:ascii="Arial" w:hAnsi="Arial" w:cs="Arial"/>
          <w:bCs/>
          <w:sz w:val="20"/>
          <w:szCs w:val="20"/>
        </w:rPr>
        <w:t>. €</w:t>
      </w:r>
      <w:r w:rsidRPr="00F2286D">
        <w:rPr>
          <w:rFonts w:ascii="Arial" w:hAnsi="Arial" w:cs="Arial"/>
          <w:bCs/>
          <w:sz w:val="20"/>
          <w:szCs w:val="20"/>
        </w:rPr>
        <w:tab/>
      </w:r>
      <w:r w:rsidRPr="00F2286D">
        <w:rPr>
          <w:rFonts w:ascii="Arial" w:hAnsi="Arial" w:cs="Arial"/>
          <w:bCs/>
          <w:sz w:val="20"/>
          <w:szCs w:val="20"/>
        </w:rPr>
        <w:tab/>
      </w:r>
      <w:r w:rsidRPr="00F2286D">
        <w:rPr>
          <w:rFonts w:ascii="Arial" w:hAnsi="Arial" w:cs="Arial"/>
          <w:bCs/>
          <w:sz w:val="20"/>
          <w:szCs w:val="20"/>
        </w:rPr>
        <w:tab/>
        <w:t>…….. €</w:t>
      </w:r>
      <w:r w:rsidRPr="00F2286D">
        <w:rPr>
          <w:rFonts w:ascii="Arial" w:hAnsi="Arial" w:cs="Arial"/>
          <w:bCs/>
          <w:sz w:val="20"/>
          <w:szCs w:val="20"/>
        </w:rPr>
        <w:tab/>
      </w:r>
    </w:p>
    <w:p w14:paraId="394493A2" w14:textId="77777777" w:rsidR="00255008" w:rsidRPr="00F2286D" w:rsidRDefault="00255008" w:rsidP="00255008">
      <w:pPr>
        <w:ind w:left="1080"/>
        <w:rPr>
          <w:rFonts w:ascii="Arial" w:hAnsi="Arial" w:cs="Arial"/>
          <w:bCs/>
          <w:sz w:val="20"/>
          <w:szCs w:val="20"/>
        </w:rPr>
      </w:pPr>
    </w:p>
    <w:p w14:paraId="16E0854C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ECO Bodentürschließer FH 844 Größe EN 4</w:t>
      </w:r>
    </w:p>
    <w:p w14:paraId="3E66671D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Größe 4 nach EN 1154 A</w:t>
      </w:r>
    </w:p>
    <w:p w14:paraId="798E8758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 xml:space="preserve">Feuerschutzgeprüft, geeignet für Rauch- und Feuerschutztüren </w:t>
      </w:r>
    </w:p>
    <w:p w14:paraId="6BEB2391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mit Flügelbreite bis 1.100mm,</w:t>
      </w:r>
    </w:p>
    <w:p w14:paraId="36C06165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max. Türgewicht 150kg, Öffnungswinkel 130°</w:t>
      </w:r>
    </w:p>
    <w:p w14:paraId="0D6532F1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für 1-flüglige Anschlag- und Pendeltüren für den Einbau in den Fußboden</w:t>
      </w:r>
    </w:p>
    <w:p w14:paraId="7E5FF375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 xml:space="preserve">inkl. Zubehörset (Türschiene mit Flachkonus f. Metall- und Holztüren, verstellbarem Zapfenband, Zementkasten und Deckplatte aus Edelstahl gebürstet) </w:t>
      </w:r>
    </w:p>
    <w:p w14:paraId="420BBA47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Schließgeschwindigkeit, Endschlag einstellbar</w:t>
      </w:r>
    </w:p>
    <w:p w14:paraId="56F6097D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Vandalismussichere Edelstahlabdeckung</w:t>
      </w:r>
    </w:p>
    <w:p w14:paraId="37D6D621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</w:p>
    <w:p w14:paraId="47E18209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Ausführung:</w:t>
      </w:r>
    </w:p>
    <w:p w14:paraId="31466923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F2286D">
        <w:rPr>
          <w:rFonts w:ascii="Arial" w:hAnsi="Arial" w:cs="Arial"/>
          <w:sz w:val="20"/>
          <w:szCs w:val="20"/>
        </w:rPr>
        <w:t>( )</w:t>
      </w:r>
      <w:proofErr w:type="gramEnd"/>
      <w:r w:rsidRPr="00F2286D">
        <w:rPr>
          <w:rFonts w:ascii="Arial" w:hAnsi="Arial" w:cs="Arial"/>
          <w:sz w:val="20"/>
          <w:szCs w:val="20"/>
        </w:rPr>
        <w:t xml:space="preserve"> ohne Öffnungsdämpfung, ohne Feststellung</w:t>
      </w:r>
    </w:p>
    <w:p w14:paraId="753C43B2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F2286D">
        <w:rPr>
          <w:rFonts w:ascii="Arial" w:hAnsi="Arial" w:cs="Arial"/>
          <w:sz w:val="20"/>
          <w:szCs w:val="20"/>
        </w:rPr>
        <w:t>( )</w:t>
      </w:r>
      <w:proofErr w:type="gramEnd"/>
      <w:r w:rsidRPr="00F2286D">
        <w:rPr>
          <w:rFonts w:ascii="Arial" w:hAnsi="Arial" w:cs="Arial"/>
          <w:sz w:val="20"/>
          <w:szCs w:val="20"/>
        </w:rPr>
        <w:t xml:space="preserve"> ohne Öffnungsdämpfung, Feststellung 90°</w:t>
      </w:r>
    </w:p>
    <w:p w14:paraId="23FDF7A8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F2286D">
        <w:rPr>
          <w:rFonts w:ascii="Arial" w:hAnsi="Arial" w:cs="Arial"/>
          <w:sz w:val="20"/>
          <w:szCs w:val="20"/>
        </w:rPr>
        <w:t>( )</w:t>
      </w:r>
      <w:proofErr w:type="gramEnd"/>
      <w:r w:rsidRPr="00F2286D">
        <w:rPr>
          <w:rFonts w:ascii="Arial" w:hAnsi="Arial" w:cs="Arial"/>
          <w:sz w:val="20"/>
          <w:szCs w:val="20"/>
        </w:rPr>
        <w:t xml:space="preserve"> ohne Öffnungsdämpfung, Feststellung 105°</w:t>
      </w:r>
    </w:p>
    <w:p w14:paraId="6112A266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F2286D">
        <w:rPr>
          <w:rFonts w:ascii="Arial" w:hAnsi="Arial" w:cs="Arial"/>
          <w:sz w:val="20"/>
          <w:szCs w:val="20"/>
        </w:rPr>
        <w:t>( )</w:t>
      </w:r>
      <w:proofErr w:type="gramEnd"/>
      <w:r w:rsidRPr="00F2286D">
        <w:rPr>
          <w:rFonts w:ascii="Arial" w:hAnsi="Arial" w:cs="Arial"/>
          <w:sz w:val="20"/>
          <w:szCs w:val="20"/>
        </w:rPr>
        <w:t xml:space="preserve"> mit einstellbarer Öffnungsdämpfung, Feststellung 90° </w:t>
      </w:r>
    </w:p>
    <w:p w14:paraId="22ED1001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F2286D">
        <w:rPr>
          <w:rFonts w:ascii="Arial" w:hAnsi="Arial" w:cs="Arial"/>
          <w:sz w:val="20"/>
          <w:szCs w:val="20"/>
        </w:rPr>
        <w:t>( )</w:t>
      </w:r>
      <w:proofErr w:type="gramEnd"/>
      <w:r w:rsidRPr="00F2286D">
        <w:rPr>
          <w:rFonts w:ascii="Arial" w:hAnsi="Arial" w:cs="Arial"/>
          <w:sz w:val="20"/>
          <w:szCs w:val="20"/>
        </w:rPr>
        <w:t xml:space="preserve"> mit einstellbarer Öffnungsdämpfung, Feststellung 105°</w:t>
      </w:r>
    </w:p>
    <w:p w14:paraId="7B8BADE2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</w:p>
    <w:p w14:paraId="389AA7CB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r w:rsidRPr="00F2286D">
        <w:rPr>
          <w:rFonts w:ascii="Arial" w:hAnsi="Arial" w:cs="Arial"/>
          <w:sz w:val="20"/>
          <w:szCs w:val="20"/>
        </w:rPr>
        <w:t>Farbe:</w:t>
      </w:r>
    </w:p>
    <w:p w14:paraId="2023F7C8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F2286D">
        <w:rPr>
          <w:rFonts w:ascii="Arial" w:hAnsi="Arial" w:cs="Arial"/>
          <w:sz w:val="20"/>
          <w:szCs w:val="20"/>
        </w:rPr>
        <w:t>( )</w:t>
      </w:r>
      <w:proofErr w:type="gramEnd"/>
      <w:r w:rsidRPr="00F2286D">
        <w:rPr>
          <w:rFonts w:ascii="Arial" w:hAnsi="Arial" w:cs="Arial"/>
          <w:sz w:val="20"/>
          <w:szCs w:val="20"/>
        </w:rPr>
        <w:t xml:space="preserve"> Edelstahl matt gebürstet</w:t>
      </w:r>
    </w:p>
    <w:p w14:paraId="1EE56FC0" w14:textId="77777777" w:rsidR="00255008" w:rsidRPr="00F2286D" w:rsidRDefault="00255008" w:rsidP="00255008">
      <w:pPr>
        <w:ind w:left="900"/>
        <w:rPr>
          <w:rFonts w:ascii="Arial" w:hAnsi="Arial" w:cs="Arial"/>
          <w:sz w:val="20"/>
          <w:szCs w:val="20"/>
        </w:rPr>
      </w:pPr>
      <w:proofErr w:type="gramStart"/>
      <w:r w:rsidRPr="00F2286D">
        <w:rPr>
          <w:rFonts w:ascii="Arial" w:hAnsi="Arial" w:cs="Arial"/>
          <w:sz w:val="20"/>
          <w:szCs w:val="20"/>
        </w:rPr>
        <w:t>( )</w:t>
      </w:r>
      <w:proofErr w:type="gramEnd"/>
      <w:r w:rsidRPr="00F2286D">
        <w:rPr>
          <w:rFonts w:ascii="Arial" w:hAnsi="Arial" w:cs="Arial"/>
          <w:sz w:val="20"/>
          <w:szCs w:val="20"/>
        </w:rPr>
        <w:t xml:space="preserve"> Sonderbeschichtung ………………..</w:t>
      </w:r>
    </w:p>
    <w:sectPr w:rsidR="00255008" w:rsidRPr="00F228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D742" w14:textId="77777777" w:rsidR="005A7D3D" w:rsidRDefault="005A7D3D">
      <w:r>
        <w:separator/>
      </w:r>
    </w:p>
  </w:endnote>
  <w:endnote w:type="continuationSeparator" w:id="0">
    <w:p w14:paraId="00C3765B" w14:textId="77777777" w:rsidR="005A7D3D" w:rsidRDefault="005A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F2E0" w14:textId="77777777" w:rsidR="005A7D3D" w:rsidRDefault="005A7D3D">
      <w:r>
        <w:separator/>
      </w:r>
    </w:p>
  </w:footnote>
  <w:footnote w:type="continuationSeparator" w:id="0">
    <w:p w14:paraId="2CB24BED" w14:textId="77777777" w:rsidR="005A7D3D" w:rsidRDefault="005A7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AF2" w14:textId="77777777" w:rsidR="00255008" w:rsidRDefault="0025500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FE0D97C" w14:textId="77777777" w:rsidR="00255008" w:rsidRDefault="00255008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200468C1" w14:textId="77777777" w:rsidR="00255008" w:rsidRPr="009D3173" w:rsidRDefault="00255008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583906354">
    <w:abstractNumId w:val="0"/>
  </w:num>
  <w:num w:numId="2" w16cid:durableId="112865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55008"/>
    <w:rsid w:val="005A7D3D"/>
    <w:rsid w:val="0066345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A49C5"/>
  <w15:chartTrackingRefBased/>
  <w15:docId w15:val="{31993271-0A78-7A43-AFEF-6770E1AF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2022-12-12T10:17:00Z</dcterms:created>
  <dcterms:modified xsi:type="dcterms:W3CDTF">2022-12-12T10:17:00Z</dcterms:modified>
</cp:coreProperties>
</file>