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406C1" w14:textId="77777777" w:rsidR="009F44B2" w:rsidRPr="00941D67" w:rsidRDefault="009F44B2" w:rsidP="009F44B2">
      <w:pPr>
        <w:rPr>
          <w:rFonts w:ascii="Arial" w:hAnsi="Arial" w:cs="Arial"/>
          <w:bCs/>
          <w:sz w:val="20"/>
          <w:szCs w:val="20"/>
        </w:rPr>
      </w:pPr>
    </w:p>
    <w:p w14:paraId="7E33BEAD" w14:textId="77777777" w:rsidR="009F44B2" w:rsidRPr="00CE1A2B" w:rsidRDefault="009F44B2" w:rsidP="009F44B2">
      <w:pPr>
        <w:rPr>
          <w:rFonts w:ascii="Arial" w:hAnsi="Arial" w:cs="Arial"/>
          <w:bCs/>
          <w:sz w:val="20"/>
          <w:szCs w:val="20"/>
        </w:rPr>
      </w:pPr>
      <w:r w:rsidRPr="00CE1A2B">
        <w:rPr>
          <w:rFonts w:ascii="Arial" w:hAnsi="Arial" w:cs="Arial"/>
          <w:bCs/>
          <w:sz w:val="20"/>
          <w:szCs w:val="20"/>
        </w:rPr>
        <w:t>1.1</w:t>
      </w:r>
      <w:r w:rsidRPr="00CE1A2B">
        <w:rPr>
          <w:rFonts w:ascii="Arial" w:hAnsi="Arial" w:cs="Arial"/>
          <w:bCs/>
          <w:sz w:val="20"/>
          <w:szCs w:val="20"/>
        </w:rPr>
        <w:tab/>
        <w:t xml:space="preserve">    ….. St</w:t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  <w:t xml:space="preserve"> </w:t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  <w:t xml:space="preserve"> …….. €</w:t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  <w:t>…….. €</w:t>
      </w:r>
      <w:r w:rsidRPr="00CE1A2B">
        <w:rPr>
          <w:rFonts w:ascii="Arial" w:hAnsi="Arial" w:cs="Arial"/>
          <w:bCs/>
          <w:sz w:val="20"/>
          <w:szCs w:val="20"/>
        </w:rPr>
        <w:tab/>
      </w:r>
    </w:p>
    <w:p w14:paraId="2226E544" w14:textId="77777777" w:rsidR="009F44B2" w:rsidRPr="00CE1A2B" w:rsidRDefault="009F44B2" w:rsidP="009F44B2">
      <w:pPr>
        <w:ind w:left="1080"/>
        <w:rPr>
          <w:rFonts w:ascii="Arial" w:hAnsi="Arial" w:cs="Arial"/>
          <w:bCs/>
          <w:sz w:val="20"/>
          <w:szCs w:val="20"/>
        </w:rPr>
      </w:pPr>
    </w:p>
    <w:p w14:paraId="49362ECE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ECO Objekt-</w:t>
      </w:r>
      <w:r w:rsidRPr="00CE1A2B">
        <w:rPr>
          <w:rFonts w:ascii="Arial" w:hAnsi="Arial" w:cs="Arial"/>
          <w:sz w:val="20"/>
          <w:szCs w:val="20"/>
        </w:rPr>
        <w:t>Drückergarnitur mit Kugellager (OKL</w:t>
      </w:r>
      <w:r w:rsidR="00F063A0">
        <w:rPr>
          <w:rFonts w:ascii="Arial" w:hAnsi="Arial" w:cs="Arial"/>
          <w:sz w:val="20"/>
          <w:szCs w:val="20"/>
        </w:rPr>
        <w:t xml:space="preserve"> Magis</w:t>
      </w:r>
      <w:r w:rsidRPr="00CE1A2B">
        <w:rPr>
          <w:rFonts w:ascii="Arial" w:hAnsi="Arial" w:cs="Arial"/>
          <w:sz w:val="20"/>
          <w:szCs w:val="20"/>
        </w:rPr>
        <w:t xml:space="preserve">), </w:t>
      </w:r>
      <w:r w:rsidRPr="00CE1A2B">
        <w:rPr>
          <w:rFonts w:ascii="Arial" w:hAnsi="Arial" w:cs="Arial"/>
          <w:sz w:val="20"/>
          <w:szCs w:val="20"/>
        </w:rPr>
        <w:br/>
        <w:t>geprüft nach EN 1906 Klasse 4</w:t>
      </w:r>
      <w:r w:rsidR="00F063A0">
        <w:rPr>
          <w:rFonts w:ascii="Arial" w:hAnsi="Arial" w:cs="Arial"/>
          <w:sz w:val="20"/>
          <w:szCs w:val="20"/>
        </w:rPr>
        <w:t xml:space="preserve">, zusätzlich 1.000.000 Prüfzyklen (MPA </w:t>
      </w:r>
      <w:r w:rsidR="00F063A0" w:rsidRPr="00F063A0">
        <w:rPr>
          <w:rFonts w:ascii="Arial" w:hAnsi="Arial" w:cs="Arial"/>
          <w:i/>
          <w:sz w:val="20"/>
          <w:szCs w:val="20"/>
        </w:rPr>
        <w:t>plus</w:t>
      </w:r>
      <w:r w:rsidR="00F063A0">
        <w:rPr>
          <w:rFonts w:ascii="Arial" w:hAnsi="Arial" w:cs="Arial"/>
          <w:sz w:val="20"/>
          <w:szCs w:val="20"/>
        </w:rPr>
        <w:t xml:space="preserve"> zertifiziert).</w:t>
      </w:r>
    </w:p>
    <w:p w14:paraId="3EAE6B27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 xml:space="preserve">Besonders geeignet für hohe Beanspruchung an stark frequentierten Objekttüren </w:t>
      </w:r>
    </w:p>
    <w:p w14:paraId="44519A99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in halböffentlichen und öffentlichen Bereichen.</w:t>
      </w:r>
      <w:r w:rsidR="00F063A0">
        <w:rPr>
          <w:rFonts w:ascii="Arial" w:hAnsi="Arial" w:cs="Arial"/>
          <w:sz w:val="20"/>
          <w:szCs w:val="20"/>
        </w:rPr>
        <w:t xml:space="preserve"> Hochfeste Stiftverbindung mit</w:t>
      </w:r>
    </w:p>
    <w:p w14:paraId="09A4BAD9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8 mm Vierkantstift</w:t>
      </w:r>
      <w:r>
        <w:rPr>
          <w:rFonts w:ascii="Arial" w:hAnsi="Arial" w:cs="Arial"/>
          <w:sz w:val="20"/>
          <w:szCs w:val="20"/>
        </w:rPr>
        <w:t xml:space="preserve"> mit Spezialmadenschrauben und </w:t>
      </w:r>
      <w:r w:rsidR="00F063A0">
        <w:rPr>
          <w:rFonts w:ascii="Arial" w:hAnsi="Arial" w:cs="Arial"/>
          <w:sz w:val="20"/>
          <w:szCs w:val="20"/>
        </w:rPr>
        <w:t>G</w:t>
      </w:r>
      <w:r w:rsidRPr="00CE1A2B">
        <w:rPr>
          <w:rFonts w:ascii="Arial" w:hAnsi="Arial" w:cs="Arial"/>
          <w:sz w:val="20"/>
          <w:szCs w:val="20"/>
        </w:rPr>
        <w:t>ewindebeschichtung.</w:t>
      </w:r>
    </w:p>
    <w:p w14:paraId="0FA0D374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 xml:space="preserve">Befestigung beidseitig unsichtbar. </w:t>
      </w:r>
    </w:p>
    <w:p w14:paraId="27DCBA98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 xml:space="preserve">Drücker festdrehbar </w:t>
      </w:r>
      <w:r w:rsidR="00F063A0">
        <w:rPr>
          <w:rFonts w:ascii="Arial" w:hAnsi="Arial" w:cs="Arial"/>
          <w:sz w:val="20"/>
          <w:szCs w:val="20"/>
        </w:rPr>
        <w:t xml:space="preserve">gelagert, 2-fach voll gekapseltes Kugellager mit Flex-Ausgleichslager in einer </w:t>
      </w:r>
      <w:r w:rsidR="0099467F">
        <w:rPr>
          <w:rFonts w:ascii="Arial" w:hAnsi="Arial" w:cs="Arial"/>
          <w:sz w:val="20"/>
          <w:szCs w:val="20"/>
        </w:rPr>
        <w:t>glasfaserver</w:t>
      </w:r>
      <w:r w:rsidR="006D140D">
        <w:rPr>
          <w:rFonts w:ascii="Arial" w:hAnsi="Arial" w:cs="Arial"/>
          <w:sz w:val="20"/>
          <w:szCs w:val="20"/>
        </w:rPr>
        <w:t>s</w:t>
      </w:r>
      <w:r w:rsidR="0099467F">
        <w:rPr>
          <w:rFonts w:ascii="Arial" w:hAnsi="Arial" w:cs="Arial"/>
          <w:sz w:val="20"/>
          <w:szCs w:val="20"/>
        </w:rPr>
        <w:t xml:space="preserve">tärkten </w:t>
      </w:r>
      <w:r w:rsidR="00F063A0">
        <w:rPr>
          <w:rFonts w:ascii="Arial" w:hAnsi="Arial" w:cs="Arial"/>
          <w:sz w:val="20"/>
          <w:szCs w:val="20"/>
        </w:rPr>
        <w:t>Kunststoff-</w:t>
      </w:r>
      <w:r w:rsidRPr="00CE1A2B">
        <w:rPr>
          <w:rFonts w:ascii="Arial" w:hAnsi="Arial" w:cs="Arial"/>
          <w:sz w:val="18"/>
          <w:szCs w:val="18"/>
        </w:rPr>
        <w:t xml:space="preserve"> </w:t>
      </w:r>
      <w:r w:rsidRPr="00CE1A2B">
        <w:rPr>
          <w:rFonts w:ascii="Arial" w:hAnsi="Arial" w:cs="Arial"/>
          <w:sz w:val="20"/>
          <w:szCs w:val="20"/>
        </w:rPr>
        <w:t xml:space="preserve">Stahlunterkonstruktion mit Stütznocken, </w:t>
      </w:r>
    </w:p>
    <w:p w14:paraId="59EF2E90" w14:textId="77777777" w:rsidR="009F44B2" w:rsidRPr="00CE1A2B" w:rsidRDefault="00F063A0" w:rsidP="009F44B2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integrierte</w:t>
      </w:r>
      <w:r w:rsidR="0099467F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Federvorspannung</w:t>
      </w:r>
      <w:r w:rsidR="009F44B2" w:rsidRPr="00CE1A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mit Festanschlag </w:t>
      </w:r>
      <w:r w:rsidR="009F44B2" w:rsidRPr="00CE1A2B">
        <w:rPr>
          <w:rFonts w:ascii="Arial" w:hAnsi="Arial" w:cs="Arial"/>
          <w:sz w:val="20"/>
          <w:szCs w:val="20"/>
        </w:rPr>
        <w:t>für exakte 90° Stellung und zur Entlastung der Schlossfeder.</w:t>
      </w:r>
    </w:p>
    <w:p w14:paraId="47DA1FE1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Material: Edelstahl rostfrei, matt gebürstet</w:t>
      </w:r>
    </w:p>
    <w:p w14:paraId="1605E537" w14:textId="77777777" w:rsidR="009F44B2" w:rsidRPr="00CE1A2B" w:rsidRDefault="009F44B2" w:rsidP="009F44B2">
      <w:pPr>
        <w:ind w:left="900"/>
        <w:rPr>
          <w:rFonts w:ascii="Arial" w:hAnsi="Arial" w:cs="Arial"/>
          <w:b/>
          <w:bCs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 xml:space="preserve">Drückerform: </w:t>
      </w:r>
      <w:r w:rsidRPr="00CE1A2B">
        <w:rPr>
          <w:rFonts w:ascii="Arial" w:hAnsi="Arial" w:cs="Arial"/>
          <w:bCs/>
          <w:sz w:val="20"/>
          <w:szCs w:val="20"/>
        </w:rPr>
        <w:t>D-</w:t>
      </w:r>
      <w:r w:rsidR="004E5316">
        <w:rPr>
          <w:rFonts w:ascii="Arial" w:hAnsi="Arial" w:cs="Arial"/>
          <w:bCs/>
          <w:sz w:val="20"/>
          <w:szCs w:val="20"/>
        </w:rPr>
        <w:t>410</w:t>
      </w:r>
    </w:p>
    <w:p w14:paraId="7B3726B9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Ausführung Rundrosette 55mm</w:t>
      </w:r>
      <w:r w:rsidR="0099467F">
        <w:rPr>
          <w:rFonts w:ascii="Arial" w:hAnsi="Arial" w:cs="Arial"/>
          <w:sz w:val="20"/>
          <w:szCs w:val="20"/>
        </w:rPr>
        <w:t xml:space="preserve"> mit Kantenradius ≤ 1 mm</w:t>
      </w:r>
      <w:r w:rsidRPr="00CE1A2B">
        <w:rPr>
          <w:rFonts w:ascii="Arial" w:hAnsi="Arial" w:cs="Arial"/>
          <w:sz w:val="20"/>
          <w:szCs w:val="20"/>
        </w:rPr>
        <w:t>, mit Schlüsselrosette</w:t>
      </w:r>
    </w:p>
    <w:p w14:paraId="0DD58CCF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-     DD-PZ</w:t>
      </w:r>
    </w:p>
    <w:p w14:paraId="54878F94" w14:textId="77777777" w:rsidR="009F44B2" w:rsidRPr="00CE1A2B" w:rsidRDefault="009F44B2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DD-BB</w:t>
      </w:r>
    </w:p>
    <w:p w14:paraId="6F9C0B50" w14:textId="77777777" w:rsidR="009F44B2" w:rsidRPr="00CE1A2B" w:rsidRDefault="009F44B2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WC</w:t>
      </w:r>
    </w:p>
    <w:p w14:paraId="506AE124" w14:textId="77777777" w:rsidR="009F44B2" w:rsidRPr="00CE1A2B" w:rsidRDefault="0099467F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WSG/K-116</w:t>
      </w:r>
    </w:p>
    <w:p w14:paraId="2F4BFD44" w14:textId="77777777" w:rsidR="009F44B2" w:rsidRDefault="009F44B2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WSG/K-135</w:t>
      </w:r>
    </w:p>
    <w:p w14:paraId="113FF5B8" w14:textId="77777777" w:rsidR="0099467F" w:rsidRPr="00CE1A2B" w:rsidRDefault="0099467F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WSG/K-160</w:t>
      </w:r>
    </w:p>
    <w:p w14:paraId="5DC2496A" w14:textId="77777777" w:rsidR="009F44B2" w:rsidRPr="00CE1A2B" w:rsidRDefault="009F44B2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WSG/K-165</w:t>
      </w:r>
    </w:p>
    <w:p w14:paraId="018762D8" w14:textId="77777777" w:rsidR="009F44B2" w:rsidRPr="00CE1A2B" w:rsidRDefault="009F44B2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FS-WSG/K-160</w:t>
      </w:r>
    </w:p>
    <w:p w14:paraId="41E7AB32" w14:textId="77777777" w:rsidR="009F44B2" w:rsidRPr="00CE1A2B" w:rsidRDefault="00F063A0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Variante </w:t>
      </w:r>
      <w:r w:rsidR="009F44B2" w:rsidRPr="00CE1A2B">
        <w:rPr>
          <w:rFonts w:ascii="Arial" w:hAnsi="Arial" w:cs="Arial"/>
          <w:sz w:val="20"/>
          <w:szCs w:val="20"/>
        </w:rPr>
        <w:t xml:space="preserve">Rosette </w:t>
      </w:r>
      <w:proofErr w:type="spellStart"/>
      <w:r w:rsidR="009F44B2" w:rsidRPr="00CE1A2B">
        <w:rPr>
          <w:rFonts w:ascii="Arial" w:hAnsi="Arial" w:cs="Arial"/>
          <w:sz w:val="20"/>
          <w:szCs w:val="20"/>
        </w:rPr>
        <w:t>ungelocht</w:t>
      </w:r>
      <w:proofErr w:type="spellEnd"/>
    </w:p>
    <w:p w14:paraId="6F9F75E1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</w:p>
    <w:p w14:paraId="537A2070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</w:p>
    <w:p w14:paraId="0F3B5184" w14:textId="77777777" w:rsidR="009F44B2" w:rsidRPr="00CE1A2B" w:rsidRDefault="009F44B2" w:rsidP="009F44B2">
      <w:pPr>
        <w:rPr>
          <w:rFonts w:ascii="Arial" w:hAnsi="Arial" w:cs="Arial"/>
          <w:bCs/>
          <w:sz w:val="20"/>
          <w:szCs w:val="20"/>
        </w:rPr>
      </w:pPr>
    </w:p>
    <w:p w14:paraId="71B2ECD9" w14:textId="77777777" w:rsidR="009F44B2" w:rsidRPr="00CE1A2B" w:rsidRDefault="009F44B2" w:rsidP="009F44B2">
      <w:pPr>
        <w:rPr>
          <w:rFonts w:ascii="Arial" w:hAnsi="Arial" w:cs="Arial"/>
          <w:b/>
          <w:bCs/>
          <w:sz w:val="20"/>
          <w:szCs w:val="20"/>
        </w:rPr>
      </w:pPr>
      <w:r w:rsidRPr="00CE1A2B">
        <w:rPr>
          <w:rFonts w:ascii="Arial" w:hAnsi="Arial" w:cs="Arial"/>
          <w:bCs/>
          <w:sz w:val="20"/>
          <w:szCs w:val="20"/>
        </w:rPr>
        <w:t>1.2</w:t>
      </w:r>
      <w:r w:rsidRPr="00CE1A2B">
        <w:rPr>
          <w:rFonts w:ascii="Arial" w:hAnsi="Arial" w:cs="Arial"/>
          <w:bCs/>
          <w:sz w:val="20"/>
          <w:szCs w:val="20"/>
        </w:rPr>
        <w:tab/>
        <w:t xml:space="preserve">    ….. St</w:t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  <w:t xml:space="preserve"> …….. €</w:t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  <w:t>…….. €</w:t>
      </w:r>
      <w:r w:rsidRPr="00CE1A2B">
        <w:rPr>
          <w:rFonts w:ascii="Arial" w:hAnsi="Arial" w:cs="Arial"/>
          <w:sz w:val="20"/>
          <w:szCs w:val="20"/>
        </w:rPr>
        <w:t xml:space="preserve"> </w:t>
      </w:r>
    </w:p>
    <w:p w14:paraId="78352E00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</w:p>
    <w:p w14:paraId="2B32A8DE" w14:textId="77777777" w:rsidR="00915216" w:rsidRPr="00CE1A2B" w:rsidRDefault="00915216" w:rsidP="00915216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ECO Objekt-</w:t>
      </w:r>
      <w:r w:rsidRPr="00CE1A2B">
        <w:rPr>
          <w:rFonts w:ascii="Arial" w:hAnsi="Arial" w:cs="Arial"/>
          <w:sz w:val="20"/>
          <w:szCs w:val="20"/>
        </w:rPr>
        <w:t>Drückergarnitur mit Kugellager (OKL</w:t>
      </w:r>
      <w:r>
        <w:rPr>
          <w:rFonts w:ascii="Arial" w:hAnsi="Arial" w:cs="Arial"/>
          <w:sz w:val="20"/>
          <w:szCs w:val="20"/>
        </w:rPr>
        <w:t xml:space="preserve"> Magis</w:t>
      </w:r>
      <w:r w:rsidRPr="00CE1A2B">
        <w:rPr>
          <w:rFonts w:ascii="Arial" w:hAnsi="Arial" w:cs="Arial"/>
          <w:sz w:val="20"/>
          <w:szCs w:val="20"/>
        </w:rPr>
        <w:t xml:space="preserve">), </w:t>
      </w:r>
      <w:r w:rsidRPr="00CE1A2B">
        <w:rPr>
          <w:rFonts w:ascii="Arial" w:hAnsi="Arial" w:cs="Arial"/>
          <w:sz w:val="20"/>
          <w:szCs w:val="20"/>
        </w:rPr>
        <w:br/>
        <w:t>geprüft nach EN 1906 Klasse 4</w:t>
      </w:r>
      <w:r>
        <w:rPr>
          <w:rFonts w:ascii="Arial" w:hAnsi="Arial" w:cs="Arial"/>
          <w:sz w:val="20"/>
          <w:szCs w:val="20"/>
        </w:rPr>
        <w:t xml:space="preserve">, zusätzlich 1.000.000 Prüfzyklen (MPA </w:t>
      </w:r>
      <w:r w:rsidRPr="00F063A0">
        <w:rPr>
          <w:rFonts w:ascii="Arial" w:hAnsi="Arial" w:cs="Arial"/>
          <w:i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zertifiziert).</w:t>
      </w:r>
    </w:p>
    <w:p w14:paraId="518511A8" w14:textId="77777777" w:rsidR="00915216" w:rsidRPr="00CE1A2B" w:rsidRDefault="00915216" w:rsidP="00915216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 xml:space="preserve">Besonders geeignet für hohe Beanspruchung an stark frequentierten Objekttüren </w:t>
      </w:r>
    </w:p>
    <w:p w14:paraId="79033F08" w14:textId="77777777" w:rsidR="00915216" w:rsidRPr="00CE1A2B" w:rsidRDefault="00915216" w:rsidP="00915216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in halböffentlichen und öffentlichen Bereichen.</w:t>
      </w:r>
      <w:r>
        <w:rPr>
          <w:rFonts w:ascii="Arial" w:hAnsi="Arial" w:cs="Arial"/>
          <w:sz w:val="20"/>
          <w:szCs w:val="20"/>
        </w:rPr>
        <w:t xml:space="preserve"> Feuerschutz</w:t>
      </w:r>
      <w:r w:rsidRPr="00CE1A2B">
        <w:rPr>
          <w:rFonts w:ascii="Arial" w:hAnsi="Arial" w:cs="Arial"/>
          <w:sz w:val="20"/>
          <w:szCs w:val="20"/>
        </w:rPr>
        <w:t xml:space="preserve"> geprüft </w:t>
      </w:r>
      <w:r>
        <w:rPr>
          <w:rFonts w:ascii="Arial" w:hAnsi="Arial" w:cs="Arial"/>
          <w:sz w:val="20"/>
          <w:szCs w:val="20"/>
        </w:rPr>
        <w:t xml:space="preserve">und zugelassen </w:t>
      </w:r>
      <w:r w:rsidRPr="00CE1A2B">
        <w:rPr>
          <w:rFonts w:ascii="Arial" w:hAnsi="Arial" w:cs="Arial"/>
          <w:sz w:val="20"/>
          <w:szCs w:val="20"/>
        </w:rPr>
        <w:t>nach DIN 18 273</w:t>
      </w:r>
      <w:r>
        <w:rPr>
          <w:rFonts w:ascii="Arial" w:hAnsi="Arial" w:cs="Arial"/>
          <w:sz w:val="20"/>
          <w:szCs w:val="20"/>
        </w:rPr>
        <w:t>. Hochfeste Stiftverbindung mit 9</w:t>
      </w:r>
      <w:r w:rsidRPr="00CE1A2B">
        <w:rPr>
          <w:rFonts w:ascii="Arial" w:hAnsi="Arial" w:cs="Arial"/>
          <w:sz w:val="20"/>
          <w:szCs w:val="20"/>
        </w:rPr>
        <w:t xml:space="preserve"> mm Vierkantstift</w:t>
      </w:r>
      <w:r>
        <w:rPr>
          <w:rFonts w:ascii="Arial" w:hAnsi="Arial" w:cs="Arial"/>
          <w:sz w:val="20"/>
          <w:szCs w:val="20"/>
        </w:rPr>
        <w:t xml:space="preserve"> mit Spezialmadenschrauben und G</w:t>
      </w:r>
      <w:r w:rsidRPr="00CE1A2B">
        <w:rPr>
          <w:rFonts w:ascii="Arial" w:hAnsi="Arial" w:cs="Arial"/>
          <w:sz w:val="20"/>
          <w:szCs w:val="20"/>
        </w:rPr>
        <w:t>ewindebeschichtung.</w:t>
      </w:r>
      <w:r>
        <w:rPr>
          <w:rFonts w:ascii="Arial" w:hAnsi="Arial" w:cs="Arial"/>
          <w:sz w:val="20"/>
          <w:szCs w:val="20"/>
        </w:rPr>
        <w:t xml:space="preserve">  </w:t>
      </w:r>
      <w:r w:rsidRPr="00CE1A2B">
        <w:rPr>
          <w:rFonts w:ascii="Arial" w:hAnsi="Arial" w:cs="Arial"/>
          <w:sz w:val="20"/>
          <w:szCs w:val="20"/>
        </w:rPr>
        <w:t xml:space="preserve">Befestigung beidseitig unsichtbar. </w:t>
      </w:r>
    </w:p>
    <w:p w14:paraId="0C96106B" w14:textId="77777777" w:rsidR="00915216" w:rsidRPr="00CE1A2B" w:rsidRDefault="00915216" w:rsidP="00915216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 xml:space="preserve">Drücker festdrehbar </w:t>
      </w:r>
      <w:r>
        <w:rPr>
          <w:rFonts w:ascii="Arial" w:hAnsi="Arial" w:cs="Arial"/>
          <w:sz w:val="20"/>
          <w:szCs w:val="20"/>
        </w:rPr>
        <w:t>gelagert, 2-fach voll gekapseltes Kugellager mit Flex-Ausgleichslager in einer glasfaserver</w:t>
      </w:r>
      <w:r w:rsidR="006D140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tärkten Kunststoff-</w:t>
      </w:r>
      <w:r w:rsidRPr="00CE1A2B">
        <w:rPr>
          <w:rFonts w:ascii="Arial" w:hAnsi="Arial" w:cs="Arial"/>
          <w:sz w:val="18"/>
          <w:szCs w:val="18"/>
        </w:rPr>
        <w:t xml:space="preserve"> </w:t>
      </w:r>
      <w:r w:rsidRPr="00CE1A2B">
        <w:rPr>
          <w:rFonts w:ascii="Arial" w:hAnsi="Arial" w:cs="Arial"/>
          <w:sz w:val="20"/>
          <w:szCs w:val="20"/>
        </w:rPr>
        <w:t xml:space="preserve">Stahlunterkonstruktion mit Stütznocken, </w:t>
      </w:r>
    </w:p>
    <w:p w14:paraId="74008BBF" w14:textId="77777777" w:rsidR="00915216" w:rsidRPr="00CE1A2B" w:rsidRDefault="00915216" w:rsidP="00915216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integrierter Federvorspannung</w:t>
      </w:r>
      <w:r w:rsidRPr="00CE1A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mit Festanschlag </w:t>
      </w:r>
      <w:r w:rsidRPr="00CE1A2B">
        <w:rPr>
          <w:rFonts w:ascii="Arial" w:hAnsi="Arial" w:cs="Arial"/>
          <w:sz w:val="20"/>
          <w:szCs w:val="20"/>
        </w:rPr>
        <w:t>für exakte 90° Stellung und zur Entlastung der Schlossfeder.</w:t>
      </w:r>
    </w:p>
    <w:p w14:paraId="53FE050A" w14:textId="77777777" w:rsidR="009F44B2" w:rsidRPr="00CE1A2B" w:rsidRDefault="009F44B2" w:rsidP="009F44B2">
      <w:pPr>
        <w:ind w:left="900"/>
        <w:rPr>
          <w:rFonts w:ascii="Arial" w:hAnsi="Arial" w:cs="Arial"/>
          <w:b/>
          <w:bCs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 xml:space="preserve">Drückerform: </w:t>
      </w:r>
      <w:r w:rsidRPr="00CE1A2B">
        <w:rPr>
          <w:rFonts w:ascii="Arial" w:hAnsi="Arial" w:cs="Arial"/>
          <w:bCs/>
          <w:sz w:val="20"/>
          <w:szCs w:val="20"/>
        </w:rPr>
        <w:t>D-</w:t>
      </w:r>
      <w:r w:rsidR="004E5316">
        <w:rPr>
          <w:rFonts w:ascii="Arial" w:hAnsi="Arial" w:cs="Arial"/>
          <w:bCs/>
          <w:sz w:val="20"/>
          <w:szCs w:val="20"/>
        </w:rPr>
        <w:t>410</w:t>
      </w:r>
    </w:p>
    <w:p w14:paraId="531424C7" w14:textId="77777777" w:rsidR="009F44B2" w:rsidRPr="00CE1A2B" w:rsidRDefault="00915216" w:rsidP="009F44B2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Ausführung Rundrosette 55mm mit Kantenradius ≤ 1 mm,</w:t>
      </w:r>
      <w:r w:rsidR="009F44B2" w:rsidRPr="00CE1A2B">
        <w:rPr>
          <w:rFonts w:ascii="Arial" w:hAnsi="Arial" w:cs="Arial"/>
          <w:sz w:val="20"/>
          <w:szCs w:val="20"/>
        </w:rPr>
        <w:t xml:space="preserve"> mit Schlüsselrosette</w:t>
      </w:r>
    </w:p>
    <w:p w14:paraId="46D3BF75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-     FS-DD</w:t>
      </w:r>
    </w:p>
    <w:p w14:paraId="4464CB30" w14:textId="77777777" w:rsidR="009F44B2" w:rsidRPr="00CE1A2B" w:rsidRDefault="009F44B2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FS-Panik</w:t>
      </w:r>
    </w:p>
    <w:p w14:paraId="69D3C88D" w14:textId="77777777" w:rsidR="009F44B2" w:rsidRPr="00CE1A2B" w:rsidRDefault="00915216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FS-WSG/K-116</w:t>
      </w:r>
    </w:p>
    <w:p w14:paraId="7CC1BA70" w14:textId="77777777" w:rsidR="009F44B2" w:rsidRPr="00CE1A2B" w:rsidRDefault="009F44B2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FS-WSG/K-135</w:t>
      </w:r>
    </w:p>
    <w:p w14:paraId="2F1A4623" w14:textId="77777777" w:rsidR="009F44B2" w:rsidRPr="00CE1A2B" w:rsidRDefault="00915216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FS-WSG/K-160</w:t>
      </w:r>
    </w:p>
    <w:p w14:paraId="1E01727A" w14:textId="77777777" w:rsidR="009F44B2" w:rsidRPr="00CE1A2B" w:rsidRDefault="00915216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FS-WSG/K-165</w:t>
      </w:r>
    </w:p>
    <w:p w14:paraId="389169EB" w14:textId="77777777" w:rsidR="009F44B2" w:rsidRPr="00CE1A2B" w:rsidRDefault="00915216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Variante </w:t>
      </w:r>
      <w:r w:rsidR="009F44B2" w:rsidRPr="00CE1A2B">
        <w:rPr>
          <w:rFonts w:ascii="Arial" w:hAnsi="Arial" w:cs="Arial"/>
          <w:sz w:val="20"/>
          <w:szCs w:val="20"/>
        </w:rPr>
        <w:t xml:space="preserve">Rosette </w:t>
      </w:r>
      <w:proofErr w:type="spellStart"/>
      <w:r w:rsidR="009F44B2" w:rsidRPr="00CE1A2B">
        <w:rPr>
          <w:rFonts w:ascii="Arial" w:hAnsi="Arial" w:cs="Arial"/>
          <w:sz w:val="20"/>
          <w:szCs w:val="20"/>
        </w:rPr>
        <w:t>ungelocht</w:t>
      </w:r>
      <w:proofErr w:type="spellEnd"/>
    </w:p>
    <w:p w14:paraId="3D992DAB" w14:textId="77777777" w:rsidR="009F44B2" w:rsidRDefault="009F44B2" w:rsidP="009F44B2">
      <w:pPr>
        <w:ind w:left="900"/>
        <w:rPr>
          <w:rFonts w:ascii="Arial" w:hAnsi="Arial" w:cs="Arial"/>
          <w:sz w:val="20"/>
          <w:szCs w:val="20"/>
        </w:rPr>
      </w:pPr>
    </w:p>
    <w:p w14:paraId="3879D608" w14:textId="77777777" w:rsidR="009F44B2" w:rsidRPr="00941D67" w:rsidRDefault="009F44B2" w:rsidP="009F44B2">
      <w:pPr>
        <w:ind w:left="900"/>
        <w:rPr>
          <w:rFonts w:ascii="Arial" w:hAnsi="Arial" w:cs="Arial"/>
          <w:b/>
          <w:bCs/>
          <w:sz w:val="20"/>
          <w:szCs w:val="20"/>
        </w:rPr>
      </w:pPr>
    </w:p>
    <w:sectPr w:rsidR="009F44B2" w:rsidRPr="00941D6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72809" w14:textId="77777777" w:rsidR="009679C1" w:rsidRDefault="009679C1">
      <w:r>
        <w:separator/>
      </w:r>
    </w:p>
  </w:endnote>
  <w:endnote w:type="continuationSeparator" w:id="0">
    <w:p w14:paraId="537F63D7" w14:textId="77777777" w:rsidR="009679C1" w:rsidRDefault="0096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A42B1" w14:textId="77777777" w:rsidR="009679C1" w:rsidRDefault="009679C1">
      <w:r>
        <w:separator/>
      </w:r>
    </w:p>
  </w:footnote>
  <w:footnote w:type="continuationSeparator" w:id="0">
    <w:p w14:paraId="28C1E28B" w14:textId="77777777" w:rsidR="009679C1" w:rsidRDefault="00967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E2902" w14:textId="77777777" w:rsidR="009F44B2" w:rsidRDefault="009F44B2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64C808CB" w14:textId="77777777" w:rsidR="009F44B2" w:rsidRDefault="009F44B2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69063021" w14:textId="77777777" w:rsidR="009F44B2" w:rsidRPr="009D3173" w:rsidRDefault="009F44B2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74610545">
    <w:abstractNumId w:val="0"/>
  </w:num>
  <w:num w:numId="2" w16cid:durableId="821847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104BA5"/>
    <w:rsid w:val="001D0006"/>
    <w:rsid w:val="001E5013"/>
    <w:rsid w:val="00441E98"/>
    <w:rsid w:val="004E5316"/>
    <w:rsid w:val="00643E0B"/>
    <w:rsid w:val="006D140D"/>
    <w:rsid w:val="00915216"/>
    <w:rsid w:val="009679C1"/>
    <w:rsid w:val="0099467F"/>
    <w:rsid w:val="009F44B2"/>
    <w:rsid w:val="00AA41E5"/>
    <w:rsid w:val="00CC64B4"/>
    <w:rsid w:val="00F063A0"/>
    <w:rsid w:val="00F70D9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D37ADB"/>
  <w15:chartTrackingRefBased/>
  <w15:docId w15:val="{ED5A8E74-A20C-C943-986A-18A306A3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ECO OBX 20-2541/160</vt:lpstr>
      <vt:lpstr>ECO OBX 20-2541/160</vt:lpstr>
    </vt:vector>
  </TitlesOfParts>
  <Company>Hewlett-Packard Company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cp:lastModifiedBy>Christian Schwarzkopf</cp:lastModifiedBy>
  <cp:revision>2</cp:revision>
  <cp:lastPrinted>2009-01-06T10:01:00Z</cp:lastPrinted>
  <dcterms:created xsi:type="dcterms:W3CDTF">2022-12-12T10:32:00Z</dcterms:created>
  <dcterms:modified xsi:type="dcterms:W3CDTF">2022-12-12T10:32:00Z</dcterms:modified>
</cp:coreProperties>
</file>